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CE" w:rsidRPr="007846CE" w:rsidRDefault="007846CE" w:rsidP="007846CE">
      <w:pPr>
        <w:jc w:val="center"/>
        <w:rPr>
          <w:b/>
          <w:color w:val="44546A" w:themeColor="text2"/>
          <w:sz w:val="32"/>
        </w:rPr>
      </w:pPr>
      <w:r w:rsidRPr="007846CE">
        <w:rPr>
          <w:rFonts w:ascii="Arial" w:eastAsia="Times New Roman" w:hAnsi="Arial" w:cs="Arial"/>
          <w:b/>
          <w:color w:val="44546A" w:themeColor="text2"/>
          <w:sz w:val="36"/>
          <w:szCs w:val="24"/>
          <w:lang w:eastAsia="ru-RU"/>
        </w:rPr>
        <w:t>Авторское дидактическое пособие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3"/>
        <w:gridCol w:w="179"/>
      </w:tblGrid>
      <w:tr w:rsidR="007846CE" w:rsidRPr="007846CE" w:rsidTr="007846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46CE" w:rsidRPr="007846CE" w:rsidRDefault="007846CE" w:rsidP="007846CE">
            <w:pPr>
              <w:spacing w:after="100" w:afterAutospacing="1" w:line="432" w:lineRule="atLeast"/>
              <w:ind w:left="180" w:right="18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 xml:space="preserve">           </w:t>
            </w:r>
            <w:r w:rsidRPr="007846CE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«Эмоциональные куклы «Светлячки»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6CE" w:rsidRPr="007846CE" w:rsidRDefault="007846CE" w:rsidP="007846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846C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</w:t>
            </w:r>
          </w:p>
        </w:tc>
      </w:tr>
    </w:tbl>
    <w:p w:rsidR="007846CE" w:rsidRPr="007846CE" w:rsidRDefault="007846CE" w:rsidP="007846CE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Литвинова Елена Александровна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музыкальный руководитель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МАОУ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Боганди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нская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СОШ №2 СП ДО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Тюменского района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        Эмоциональные куклы Светлячки: Добрячок. Злюка, Весельчак,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Грустик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Удивляшка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- это авторское дидактическое пособие, 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направленное на развитие эмоционального интеллекта детей дошкольного возраста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которое работает на привлечение внимания ребенка. Может использоваться 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на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занятиях в р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азных образовательных областях, так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и 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режимных моментах. В зависимости от режимного момента или занятия Светлячок имеет при себе дополнительный инструмент, инвентарь,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например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фонарик, маракас или колокольчик, чемоданчи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 со сказками или большую ложку, который помогает настроить ребенка позитивно и переключиться на дальнейшую позитивную деятельность</w:t>
      </w:r>
      <w:r w:rsidR="007F6C00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noProof/>
          <w:color w:val="0084C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CBE7D68" wp14:editId="2FE3882B">
            <wp:extent cx="6086475" cy="3570732"/>
            <wp:effectExtent l="0" t="0" r="0" b="0"/>
            <wp:docPr id="1" name="Рисунок 1" descr="https://tmndetsady.ru/upload/news/2024/03/thumb_84445f67b8bdc83dae7471229801951d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mndetsady.ru/upload/news/2024/03/thumb_84445f67b8bdc83dae7471229801951d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997" cy="357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C00" w:rsidRDefault="007F6C00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7F6C00" w:rsidRDefault="007F6C00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bookmarkStart w:id="0" w:name="_GoBack"/>
      <w:bookmarkEnd w:id="0"/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Актуальность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Востребованность в развитии эмоционального интеллекта и творческих способностей детей дошкольного возраста.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Цель: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развитие эмоционального интеллекта детей дошкольного возраста через музыкально–театрализованную деятельность с применением эмоциональных кукол «Светлячков».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lastRenderedPageBreak/>
        <w:t>Задачи:</w:t>
      </w:r>
    </w:p>
    <w:p w:rsidR="007846CE" w:rsidRPr="007846CE" w:rsidRDefault="007F6C00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Развивать умение</w:t>
      </w:r>
      <w:r w:rsidR="007846CE"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управлять собственными эмоциями, а также правильно распознавать их у себя и окружающих.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Сформировать эстетический вкус и нравственные представления.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Воспитывать сопереживание у детей и эмоциональную отзывчивость.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Варианты использования: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•       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работе с детьми в образовательной деятельности, например: музыкально-ритмическая разминка «Оркестр Светлячков», дидактическая игра «Изобрази настроение Светлячка», занятие с детьми по музыкальному развитию «Волшебный фонарик», в режимных моментах: например утренний круг с детьми «Мое настроение»,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физминутка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«Прилетели Светлячки», умывание, кормление, одевание (</w:t>
      </w: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Светлячок может рассказать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показать, спросить, похвалить, помочь и т. п.). Он как главный герой детского сада не только привлекают внимание детей, но и воспитывает культуру поведения, формирует гигиенические навыки. Например, ребята, к нам в гости пришел Светлячок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Удивляшка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 Он хочет посмотреть, как правильно нужно мыть ручки. Покажите светлячку, как вы умеете правильно вытирать руки полотенцем. Перед сон часом Светлячок Добрячок рассказывает сказку детям и желает им приятных снов.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•       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работе с педагогами   в психологических тренингах: «Снимаем напряжение», «Хорошее настроение – залог успеха», мастер- классах: «Все эмоции важны»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•       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сотрудничестве с другими детскими садами при показе кукольного театра «Город Светлячков»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•       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рамках преемственности со школой Светлячки помогают при знакомстве будущих первоклассников с педагогами школы; Светлячки выступают в роли эмоциональной поддержки будущих первоклассников, т.е. – проигрывание учебных ситуаций и правильного эмоционального реагирования на них. (кукла-визуальный акцент той или иной эмоции, через куклу дети эффективно запоминают и разыгрывают ситуацию, самостоятельно выбирают правильную эмоцию в заданной ситуации и анализируют ее и предлагают пути решения.)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•        На данный момент в совместной работе с родителями   создана книга сказок «Истории Светлячков». С пособием можно ознакомиться на моем личном сайте.  Данное пособие регулярно пополняется, так как воспитанники с родителями активно сочиняют свои короткие истории и сказки, главными героями которых являются светлячки: Добрячок,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Грустик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Удивляшка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Весельчак и Злюка.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  </w:t>
      </w:r>
      <w:r w:rsidRPr="007846CE">
        <w:rPr>
          <w:rFonts w:ascii="Arial" w:eastAsia="Times New Roman" w:hAnsi="Arial" w:cs="Arial"/>
          <w:noProof/>
          <w:color w:val="0084C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2DDDB8C" wp14:editId="2992C546">
            <wp:extent cx="5715000" cy="3114675"/>
            <wp:effectExtent l="0" t="0" r="0" b="9525"/>
            <wp:docPr id="2" name="Рисунок 2" descr="https://tmndetsady.ru/upload/news/2024/03/thumb_50de8bcad52b248bfd8ca51f94db02e4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mndetsady.ru/upload/news/2024/03/thumb_50de8bcad52b248bfd8ca51f94db02e4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Приложение 1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музыкально- ритмическая разминка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Приложение 2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hyperlink r:id="rId9" w:tgtFrame="_blank" w:history="1">
        <w:r w:rsidRPr="007846CE">
          <w:rPr>
            <w:rFonts w:ascii="Arial" w:eastAsia="Times New Roman" w:hAnsi="Arial" w:cs="Arial"/>
            <w:color w:val="0084C1"/>
            <w:sz w:val="24"/>
            <w:szCs w:val="24"/>
            <w:u w:val="single"/>
            <w:bdr w:val="none" w:sz="0" w:space="0" w:color="auto" w:frame="1"/>
            <w:lang w:eastAsia="ru-RU"/>
          </w:rPr>
          <w:t>Режимные моменты со светлячками.pdf</w:t>
        </w:r>
      </w:hyperlink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(2.21 МБ)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Приложение 3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музыкальное занятие «Весна-красна»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Возрастная группа: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средняя группа.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Цель занятия: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развитие эмоционального интеллекта дошкольников через различные виды музыкальной деятельности, способности эмоционально воспринимать окружающую действительность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Задачи занятия: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Обучающие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закреплять знания детей о характерных признаках весны.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Развивающие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развивать умения детей передавать несложные эмоциональные состояния персонажей, используя средства выразительности – мимику, жест, движение, интонацию, развивать зрительное и слуховое внимание умение, согласовывать свои действия с другими детьми.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Воспитательные: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Воспитывать доброту, любовь к природе.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Методы занятия: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Словесный метод – беседа, вопросы к детям, использование художественного слова.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Наглядный метод – выразительный показ музыкально-ритмического рисунка,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распевки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Метод конструирования – создание самодельного маракаса.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Игровой метод – музыкальная игра «Жуки и бабочки».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Метод «погружения» в среду художественных образов, метод стимулирования к активному усвоению актерских навыков, прием похвалы и поддержки.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ХОД ЗАНЯТИЯ: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Дети заходят в зал под песенку Светлячка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i/>
          <w:iCs/>
          <w:noProof/>
          <w:color w:val="0084C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43C3863" wp14:editId="1BBD9103">
            <wp:extent cx="3219450" cy="4286250"/>
            <wp:effectExtent l="0" t="0" r="0" b="0"/>
            <wp:docPr id="3" name="Рисунок 3" descr="https://tmndetsady.ru/upload/news/2024/03/thumb_5ac2c8ba30d3a619ff151497fa1bd40d.jpg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mndetsady.ru/upload/news/2024/03/thumb_5ac2c8ba30d3a619ff151497fa1bd40d.jpg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Светлячок: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Здравствуйте мои друзья!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Здравствуйте</w:t>
      </w: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.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Очень рад вас видеть я! Я долго спал и проснулся. Меня разбудила волшебная музыка весны. А вы ее слышите? Что вы слышите?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Ответы детей (Птички поют. Бабочки жужжат. Ручейки текут).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Это мои любимые звуки. В какое время года мы можем их услышать.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Игра «Театральная разминка» действие и музыка.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Педагог: В это время года просыпаются мои друзья бабочки, жуки, пауки, светлячки.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как в них можно перевоплотиться?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Ответы детей (Надеть маску или костюм, парик).</w:t>
      </w:r>
    </w:p>
    <w:p w:rsidR="007846CE" w:rsidRPr="007846CE" w:rsidRDefault="007846CE" w:rsidP="007846CE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Попробуйте сейчас, ребята, услышав музыку мою похожим быть на жука и на бабочку на лугу.</w:t>
      </w:r>
    </w:p>
    <w:p w:rsidR="007846CE" w:rsidRPr="007846CE" w:rsidRDefault="007846CE" w:rsidP="007846CE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Дети выполняют движения, шуршание стук, появляется злюка.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lastRenderedPageBreak/>
        <w:t>Злюка: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Шумите, разбудили меня. Я так хорошо спал.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Добрячок: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Ой, ребята, это мой друг - Злюка.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 с ребятами играли, веселились, весна пришла!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Я не люблю игры, я люблю играть на музыкальных инструментах, а у вас их нет.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Педагог: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Ребята, посмотрите вокруг, может, мы сами можем что-то придумать. Что вы видите?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Ответы детей (стол, крупы, футляры </w:t>
      </w:r>
      <w:proofErr w:type="gramStart"/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из под</w:t>
      </w:r>
      <w:proofErr w:type="gramEnd"/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 игрушек).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Изготовление маракасов детьми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я люблю такой ритм….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Упражнение: «Оркестр» Дети простукивают свой ритм.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Добрячок: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Отлично получается, а теперь можно и спеть.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Упражнение «Ах солнце светит ярко. Ах!»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Злюка: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теперь со мной.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Поют все вместе.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Педагог: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Весной, когда солнце светит ярче, не только Злюка становится добрее и веселее, но и вся природа просыпается и начинается новая жизнь.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Педагог: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Ребята, скажите, пожалуйста, что сегодня на занятии мы научились делать?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Ответы детей (самостоятельно делать маракасы, играть на маракасах).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Педагог: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Какие игры вам запомнились? И какие герои приходили к нам в гости?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Ответы детей (игра «Жуки и бабочки»; герои Злюка и Добрячок).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Педагог: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Спасибо за занятие, ребята! До свидания (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пропевает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).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Дети: </w:t>
      </w: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 свидания!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Список использованной литературы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Антипина Е.А.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Тетрализованная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деятельность в детском саду: Игры, упражнения, сценарии. 2-е изд.,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перераб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 –М.: ТЦ Сфера, #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1057;.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(Библиотека журнала «Воспитатель ДОУ»).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Давай познакомимся!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Тренинговое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развитие и коррекция эмоционального мира дошкольников 4-6 лет: Пособие для практических работников детских садов/ Автор – составитель И.А.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Пазухина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–СПб 2008г.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Методика музыкального воспитания в детском саду. Под ред.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Н.А.Ветлугиной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М.: «Просвещение», 1989.</w:t>
      </w:r>
    </w:p>
    <w:p w:rsidR="007846CE" w:rsidRPr="007846CE" w:rsidRDefault="007846CE" w:rsidP="007846C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Микляева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Тихонова,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Чудесникова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Развитие эмоционального и социального интеллекта у дошкольников. Методическое пособие Подробнее: </w:t>
      </w:r>
      <w:hyperlink r:id="rId12" w:history="1">
        <w:r w:rsidRPr="007846CE">
          <w:rPr>
            <w:rFonts w:ascii="Arial" w:eastAsia="Times New Roman" w:hAnsi="Arial" w:cs="Arial"/>
            <w:color w:val="0084C1"/>
            <w:sz w:val="24"/>
            <w:szCs w:val="24"/>
            <w:u w:val="single"/>
            <w:bdr w:val="none" w:sz="0" w:space="0" w:color="auto" w:frame="1"/>
            <w:lang w:eastAsia="ru-RU"/>
          </w:rPr>
          <w:t>https://www.labirint.ru/books/682566/</w:t>
        </w:r>
      </w:hyperlink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МинаеваВ.М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. Развитие эмоций дошкольников. Занятия. Игры. Пособия для практических работников дошкольных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учреждений.-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Москва, 2000г.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Радынова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О.П. Музыкальные шедевры – М.: Сфера, 2010.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Развиваем эмоциональный интеллект. Детям о метафорах. Авторы: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Гиппенрейтер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Ю., Рудаков А.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Родина М.И. Буренина А.И. </w:t>
      </w:r>
      <w:proofErr w:type="spell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Кукляндия</w:t>
      </w:r>
      <w:proofErr w:type="spell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. Учебно-методическое пособие по театрализованной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деятельности.-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СПб, 2008г.</w:t>
      </w:r>
    </w:p>
    <w:p w:rsidR="007846CE" w:rsidRPr="007846CE" w:rsidRDefault="007846CE" w:rsidP="007846C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Судакова Е.А. Логопедические музыкально-игровые упражнения для </w:t>
      </w:r>
      <w:proofErr w:type="gramStart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дошкольников.-</w:t>
      </w:r>
      <w:proofErr w:type="gramEnd"/>
      <w:r w:rsidRPr="007846CE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СПб, 2013г.</w:t>
      </w:r>
    </w:p>
    <w:p w:rsidR="007846CE" w:rsidRPr="007846CE" w:rsidRDefault="007846CE" w:rsidP="007846CE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«</w:t>
      </w:r>
      <w:proofErr w:type="spellStart"/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Cвидетельство</w:t>
      </w:r>
      <w:proofErr w:type="spellEnd"/>
      <w:r w:rsidRPr="007846CE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 о публикации в СМИ» № 0011519</w:t>
      </w:r>
    </w:p>
    <w:p w:rsidR="00BB06A6" w:rsidRDefault="00BB06A6"/>
    <w:sectPr w:rsidR="00BB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7C1C"/>
    <w:multiLevelType w:val="multilevel"/>
    <w:tmpl w:val="1A48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A"/>
    <w:rsid w:val="005C1E7A"/>
    <w:rsid w:val="007846CE"/>
    <w:rsid w:val="007F6C00"/>
    <w:rsid w:val="00B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167C"/>
  <w15:chartTrackingRefBased/>
  <w15:docId w15:val="{D3EAA44A-440B-4D40-82A5-EFC5DD03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477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2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mndetsady.ru/upload/news/2024/03/orig_50de8bcad52b248bfd8ca51f94db02e4.jpg" TargetMode="External"/><Relationship Id="rId12" Type="http://schemas.openxmlformats.org/officeDocument/2006/relationships/hyperlink" Target="https://www.labirint.ru/books/6825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tmndetsady.ru/upload/news/2024/03/orig_84445f67b8bdc83dae7471229801951d.jpg" TargetMode="External"/><Relationship Id="rId10" Type="http://schemas.openxmlformats.org/officeDocument/2006/relationships/hyperlink" Target="https://tmndetsady.ru/upload/news/2024/03/orig_5ac2c8ba30d3a619ff151497fa1bd40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mndetsady.ru/upload/news/2024/03/a8638187ccecef02f1fea981324d167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2025-01-29T07:02:00Z</dcterms:created>
  <dcterms:modified xsi:type="dcterms:W3CDTF">2025-01-29T07:14:00Z</dcterms:modified>
</cp:coreProperties>
</file>